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60" w:rsidRDefault="001B4660" w:rsidP="001B4660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להיאבק על התקווה </w:t>
      </w:r>
    </w:p>
    <w:p w:rsidR="00ED6D5E" w:rsidRPr="00D05CD9" w:rsidRDefault="001B4660" w:rsidP="001B4660">
      <w:pPr>
        <w:bidi/>
        <w:jc w:val="center"/>
        <w:rPr>
          <w:b/>
          <w:bCs/>
          <w:sz w:val="32"/>
          <w:szCs w:val="32"/>
          <w:rtl/>
        </w:rPr>
      </w:pPr>
      <w:r w:rsidRPr="00D05CD9">
        <w:rPr>
          <w:rFonts w:hint="cs"/>
          <w:b/>
          <w:bCs/>
          <w:sz w:val="32"/>
          <w:szCs w:val="32"/>
          <w:rtl/>
        </w:rPr>
        <w:t>(או ארוחת ערב עם איריס לעאל)</w:t>
      </w:r>
    </w:p>
    <w:p w:rsidR="0072509D" w:rsidRDefault="00DE7CB0" w:rsidP="003B52AE">
      <w:pPr>
        <w:bidi/>
        <w:rPr>
          <w:rtl/>
        </w:rPr>
      </w:pPr>
      <w:r>
        <w:rPr>
          <w:rFonts w:hint="cs"/>
          <w:rtl/>
        </w:rPr>
        <w:t>בשבועות האחרונים, תחת הרושם המדכא של המאורעות המלחמתיים המחרידים והאקלים החב</w:t>
      </w:r>
      <w:r w:rsidR="00F94912">
        <w:rPr>
          <w:rFonts w:hint="cs"/>
          <w:rtl/>
        </w:rPr>
        <w:t>רתי החונק, מתגברים</w:t>
      </w:r>
      <w:r w:rsidR="00D05CD9">
        <w:rPr>
          <w:rFonts w:hint="cs"/>
          <w:rtl/>
        </w:rPr>
        <w:t xml:space="preserve"> הספקות לגבי ה</w:t>
      </w:r>
      <w:r>
        <w:rPr>
          <w:rFonts w:hint="cs"/>
          <w:rtl/>
        </w:rPr>
        <w:t xml:space="preserve">אפשרות </w:t>
      </w:r>
      <w:r w:rsidR="00D05CD9">
        <w:rPr>
          <w:rFonts w:hint="cs"/>
          <w:rtl/>
        </w:rPr>
        <w:t xml:space="preserve">של חיים ראויים בארץ </w:t>
      </w:r>
      <w:r w:rsidR="003B52AE">
        <w:rPr>
          <w:rFonts w:hint="cs"/>
          <w:rtl/>
        </w:rPr>
        <w:t xml:space="preserve">הזו </w:t>
      </w:r>
      <w:r w:rsidR="00D05CD9">
        <w:rPr>
          <w:rFonts w:hint="cs"/>
          <w:rtl/>
        </w:rPr>
        <w:t>ו</w:t>
      </w:r>
      <w:r w:rsidR="003B52AE">
        <w:rPr>
          <w:rFonts w:hint="cs"/>
          <w:rtl/>
        </w:rPr>
        <w:t xml:space="preserve">לגבי </w:t>
      </w:r>
      <w:r w:rsidR="00D05CD9">
        <w:rPr>
          <w:rFonts w:hint="cs"/>
          <w:rtl/>
        </w:rPr>
        <w:t>מה שראוי ל</w:t>
      </w:r>
      <w:r w:rsidR="0072509D">
        <w:rPr>
          <w:rFonts w:hint="cs"/>
          <w:rtl/>
        </w:rPr>
        <w:t>עשות לנוכח ספקות אלו</w:t>
      </w:r>
      <w:r>
        <w:rPr>
          <w:rFonts w:hint="cs"/>
          <w:rtl/>
        </w:rPr>
        <w:t>.</w:t>
      </w:r>
      <w:r w:rsidR="00F94912">
        <w:rPr>
          <w:rFonts w:hint="cs"/>
          <w:rtl/>
        </w:rPr>
        <w:t xml:space="preserve"> הוויכוח התנהל בזירות שונות</w:t>
      </w:r>
      <w:r w:rsidR="0072509D">
        <w:rPr>
          <w:rFonts w:hint="cs"/>
          <w:rtl/>
        </w:rPr>
        <w:t xml:space="preserve"> מבלבל בין האישי לבין הציב</w:t>
      </w:r>
      <w:r w:rsidR="003B52AE">
        <w:rPr>
          <w:rFonts w:hint="cs"/>
          <w:rtl/>
        </w:rPr>
        <w:t>ורי ושיאו בבלבול בין הגירה כ</w:t>
      </w:r>
      <w:r w:rsidR="0072509D">
        <w:rPr>
          <w:rFonts w:hint="cs"/>
          <w:rtl/>
        </w:rPr>
        <w:t xml:space="preserve">פתרון אישי </w:t>
      </w:r>
      <w:r w:rsidR="003B52AE">
        <w:rPr>
          <w:rFonts w:hint="cs"/>
          <w:rtl/>
        </w:rPr>
        <w:t>לבין שאלת ה</w:t>
      </w:r>
      <w:r w:rsidR="0072509D">
        <w:rPr>
          <w:rFonts w:hint="cs"/>
          <w:rtl/>
        </w:rPr>
        <w:t xml:space="preserve">פתרון </w:t>
      </w:r>
      <w:r w:rsidR="003B52AE">
        <w:rPr>
          <w:rFonts w:hint="cs"/>
          <w:rtl/>
        </w:rPr>
        <w:t>הציבורי</w:t>
      </w:r>
      <w:r w:rsidR="00B748B6">
        <w:rPr>
          <w:rFonts w:hint="cs"/>
          <w:rtl/>
        </w:rPr>
        <w:t xml:space="preserve">. חמור מכך, </w:t>
      </w:r>
      <w:r w:rsidR="0072509D">
        <w:rPr>
          <w:rFonts w:hint="cs"/>
          <w:rtl/>
        </w:rPr>
        <w:t>כפי שציינה אילנה המרמן (</w:t>
      </w:r>
      <w:r w:rsidR="00E31C8B">
        <w:rPr>
          <w:rFonts w:hint="cs"/>
          <w:rtl/>
        </w:rPr>
        <w:t xml:space="preserve">הארץ, </w:t>
      </w:r>
      <w:r w:rsidR="0072509D">
        <w:rPr>
          <w:rFonts w:hint="cs"/>
          <w:rtl/>
        </w:rPr>
        <w:t>1.9.14)</w:t>
      </w:r>
      <w:r w:rsidR="00B748B6">
        <w:rPr>
          <w:rFonts w:hint="cs"/>
          <w:rtl/>
        </w:rPr>
        <w:t xml:space="preserve">, חלק מן הכותבים מתעלם מכך </w:t>
      </w:r>
      <w:r w:rsidR="0072509D">
        <w:rPr>
          <w:rFonts w:hint="cs"/>
          <w:rtl/>
        </w:rPr>
        <w:t>שאופציית ההגירה אינה פתוחה לרוב הסובלים</w:t>
      </w:r>
      <w:r w:rsidR="00B748B6">
        <w:rPr>
          <w:rFonts w:hint="cs"/>
          <w:rtl/>
        </w:rPr>
        <w:t xml:space="preserve"> </w:t>
      </w:r>
      <w:r w:rsidR="003B52AE">
        <w:rPr>
          <w:rFonts w:hint="cs"/>
          <w:rtl/>
        </w:rPr>
        <w:t>(באופן ממשי</w:t>
      </w:r>
      <w:r w:rsidR="00B748B6">
        <w:rPr>
          <w:rFonts w:hint="cs"/>
          <w:rtl/>
        </w:rPr>
        <w:t xml:space="preserve"> ו/או </w:t>
      </w:r>
      <w:r w:rsidR="003B52AE">
        <w:rPr>
          <w:rFonts w:hint="cs"/>
          <w:rtl/>
        </w:rPr>
        <w:t>תודעתי)</w:t>
      </w:r>
      <w:r w:rsidR="00B748B6">
        <w:rPr>
          <w:rFonts w:hint="cs"/>
          <w:rtl/>
        </w:rPr>
        <w:t xml:space="preserve"> מן המצב הקיים. </w:t>
      </w:r>
    </w:p>
    <w:p w:rsidR="00B748B6" w:rsidRDefault="00B748B6" w:rsidP="00B748B6">
      <w:pPr>
        <w:bidi/>
        <w:rPr>
          <w:rtl/>
        </w:rPr>
      </w:pPr>
      <w:r>
        <w:rPr>
          <w:rFonts w:hint="cs"/>
          <w:rtl/>
        </w:rPr>
        <w:t>כפי שכתבה אילנה המרמן, אין זה מעניינינו לשפוט בחירות אישיות של אחרים, בין אם הם בוחרים להגר ובין אם הם בוחרים שלא להגר, בין אם אופ</w:t>
      </w:r>
      <w:r w:rsidR="00F94912">
        <w:rPr>
          <w:rFonts w:hint="cs"/>
          <w:rtl/>
        </w:rPr>
        <w:t>ציית ההגירה עולה על רקע מצוקה קיומית גדול</w:t>
      </w:r>
      <w:r>
        <w:rPr>
          <w:rFonts w:hint="cs"/>
          <w:rtl/>
        </w:rPr>
        <w:t xml:space="preserve">ה או רק לנוכח אפשרות להיטיב את איכות החיים. </w:t>
      </w:r>
      <w:r w:rsidR="008B0853">
        <w:rPr>
          <w:rFonts w:hint="cs"/>
          <w:rtl/>
        </w:rPr>
        <w:t>כהומניסטי</w:t>
      </w:r>
      <w:r w:rsidR="00E31C8B">
        <w:rPr>
          <w:rFonts w:hint="cs"/>
          <w:rtl/>
        </w:rPr>
        <w:t>ם, אנו מצווים לכבד את בחירתו האישית של האחר ביחס לחייו, בחירה אשר משקללת מגוון של שיקולים מציאותיים, תודעתיים ונפשיים.</w:t>
      </w:r>
    </w:p>
    <w:p w:rsidR="00E31C8B" w:rsidRDefault="00E31C8B" w:rsidP="00E31C8B">
      <w:pPr>
        <w:bidi/>
        <w:rPr>
          <w:rtl/>
        </w:rPr>
      </w:pPr>
      <w:r>
        <w:rPr>
          <w:rFonts w:hint="cs"/>
          <w:rtl/>
        </w:rPr>
        <w:t xml:space="preserve">אבל יש מקום לדיון ציבורי </w:t>
      </w:r>
      <w:r w:rsidRPr="00A23E29">
        <w:rPr>
          <w:rFonts w:hint="cs"/>
          <w:b/>
          <w:bCs/>
          <w:rtl/>
        </w:rPr>
        <w:t xml:space="preserve">באפשרות של חיים ראויים </w:t>
      </w:r>
      <w:r>
        <w:rPr>
          <w:rFonts w:hint="cs"/>
          <w:rtl/>
        </w:rPr>
        <w:t xml:space="preserve">בחברה </w:t>
      </w:r>
      <w:r w:rsidR="008206A1">
        <w:rPr>
          <w:rFonts w:hint="cs"/>
          <w:rtl/>
        </w:rPr>
        <w:t xml:space="preserve">הישראלית </w:t>
      </w:r>
      <w:r>
        <w:rPr>
          <w:rFonts w:hint="cs"/>
          <w:rtl/>
        </w:rPr>
        <w:t>הנוכחית ו</w:t>
      </w:r>
      <w:r w:rsidR="00A23E29">
        <w:rPr>
          <w:rFonts w:hint="cs"/>
          <w:rtl/>
        </w:rPr>
        <w:t>ב</w:t>
      </w:r>
      <w:r>
        <w:rPr>
          <w:rFonts w:hint="cs"/>
          <w:rtl/>
        </w:rPr>
        <w:t>מה שראוי</w:t>
      </w:r>
      <w:r w:rsidR="00820878">
        <w:rPr>
          <w:rFonts w:hint="cs"/>
          <w:rtl/>
        </w:rPr>
        <w:t xml:space="preserve"> לעשות בחיים אלו. </w:t>
      </w:r>
      <w:r w:rsidR="0096038D">
        <w:rPr>
          <w:rFonts w:hint="cs"/>
          <w:rtl/>
        </w:rPr>
        <w:t xml:space="preserve">טענתי הראשית היא </w:t>
      </w:r>
      <w:r w:rsidR="0096038D" w:rsidRPr="008B0853">
        <w:rPr>
          <w:rFonts w:hint="cs"/>
          <w:b/>
          <w:bCs/>
          <w:rtl/>
        </w:rPr>
        <w:t>שחיים ראויים עדיין אפשריים בחברה הישראלית, בעיקר עבור אלו שיש להם פריווילגיות בחברה זאת ובפרט עבור אלו שיש להם אפשרות להגר למקום אחר</w:t>
      </w:r>
      <w:r w:rsidR="0096038D">
        <w:rPr>
          <w:rFonts w:hint="cs"/>
          <w:rtl/>
        </w:rPr>
        <w:t xml:space="preserve">. טענה זאת אינה סותרת את הטענה שחברה זאת מצויה בהידרדרות מוסרית, חברתית ופוליטית: אולי דווקא </w:t>
      </w:r>
      <w:r w:rsidR="0096038D" w:rsidRPr="00724E02">
        <w:rPr>
          <w:rFonts w:hint="cs"/>
          <w:b/>
          <w:bCs/>
          <w:rtl/>
        </w:rPr>
        <w:t>המאבק על בלימת ההידרדרות הזאת ועל התאוששות ממנה מהווה תוכן ראוי לחיים</w:t>
      </w:r>
      <w:r w:rsidR="0096038D">
        <w:rPr>
          <w:rFonts w:hint="cs"/>
          <w:rtl/>
        </w:rPr>
        <w:t>.</w:t>
      </w:r>
      <w:r w:rsidR="003B52AE">
        <w:rPr>
          <w:rFonts w:hint="cs"/>
          <w:rtl/>
        </w:rPr>
        <w:t xml:space="preserve"> </w:t>
      </w:r>
      <w:r w:rsidR="0096038D">
        <w:rPr>
          <w:rFonts w:hint="cs"/>
          <w:rtl/>
        </w:rPr>
        <w:t>אני מבקש להדגיש</w:t>
      </w:r>
      <w:r w:rsidR="003B52AE">
        <w:rPr>
          <w:rFonts w:hint="cs"/>
          <w:rtl/>
        </w:rPr>
        <w:t>, בהמשך לדבריה של איריס לעאל (הארץ, 15.9.14), ש</w:t>
      </w:r>
      <w:r w:rsidR="0096038D">
        <w:rPr>
          <w:rFonts w:hint="cs"/>
          <w:rtl/>
        </w:rPr>
        <w:t>אני מדבר על</w:t>
      </w:r>
      <w:r w:rsidR="005253BD">
        <w:rPr>
          <w:rFonts w:hint="cs"/>
          <w:rtl/>
        </w:rPr>
        <w:t xml:space="preserve"> הערך של המאבק עצמו בלי קשר לשאלת ההצלחה במאבק.</w:t>
      </w:r>
    </w:p>
    <w:p w:rsidR="00DF1661" w:rsidRDefault="005253BD" w:rsidP="006B7A04">
      <w:pPr>
        <w:bidi/>
        <w:rPr>
          <w:rFonts w:cs="Arial"/>
          <w:rtl/>
        </w:rPr>
      </w:pPr>
      <w:r>
        <w:rPr>
          <w:rFonts w:hint="cs"/>
          <w:rtl/>
        </w:rPr>
        <w:t xml:space="preserve">לגבי שאלת סיכויי ההצלחה של מאבקנו, נראה לי משונה להקיש מכישלונות העבר על חוסר האפשרות להצליח בעתיד. נכון, שהסיכויים "להפוך את הקערה" בעתיד </w:t>
      </w:r>
      <w:r w:rsidR="003B52AE">
        <w:rPr>
          <w:rFonts w:hint="cs"/>
          <w:rtl/>
        </w:rPr>
        <w:t>הקרוב נראים קלושים, אבל כך נראו</w:t>
      </w:r>
      <w:r>
        <w:rPr>
          <w:rFonts w:hint="cs"/>
          <w:rtl/>
        </w:rPr>
        <w:t xml:space="preserve"> הדברים </w:t>
      </w:r>
      <w:r w:rsidR="003B52AE">
        <w:rPr>
          <w:rFonts w:hint="cs"/>
          <w:rtl/>
        </w:rPr>
        <w:t>כמעט</w:t>
      </w:r>
      <w:r>
        <w:rPr>
          <w:rFonts w:hint="cs"/>
          <w:rtl/>
        </w:rPr>
        <w:t xml:space="preserve"> לפני כל תפנית היסטורית</w:t>
      </w:r>
      <w:r w:rsidR="003B52AE">
        <w:rPr>
          <w:rFonts w:hint="cs"/>
          <w:rtl/>
        </w:rPr>
        <w:t xml:space="preserve"> בעבר.</w:t>
      </w:r>
      <w:r>
        <w:rPr>
          <w:rFonts w:hint="cs"/>
          <w:rtl/>
        </w:rPr>
        <w:t xml:space="preserve"> </w:t>
      </w:r>
      <w:r w:rsidR="003B52AE">
        <w:rPr>
          <w:rFonts w:hint="cs"/>
          <w:rtl/>
        </w:rPr>
        <w:t xml:space="preserve">כך לגבי העתיד הקרוב, </w:t>
      </w:r>
      <w:r>
        <w:rPr>
          <w:rFonts w:hint="cs"/>
          <w:rtl/>
        </w:rPr>
        <w:t xml:space="preserve">ואילו </w:t>
      </w:r>
      <w:r w:rsidR="006B7A04">
        <w:rPr>
          <w:rFonts w:hint="cs"/>
          <w:rtl/>
        </w:rPr>
        <w:t xml:space="preserve">לגבי העתיד </w:t>
      </w:r>
      <w:r>
        <w:rPr>
          <w:rFonts w:hint="cs"/>
          <w:rtl/>
        </w:rPr>
        <w:t xml:space="preserve">הפחות מיידי </w:t>
      </w:r>
      <w:r w:rsidR="006B7A04">
        <w:rPr>
          <w:rFonts w:hint="cs"/>
          <w:rtl/>
        </w:rPr>
        <w:t>הרי שהאמונה בצדקת דרכנו מחייבת אותנו להאמין שניתן לשכנע את הציבור בעדיפות של דרך זו</w:t>
      </w:r>
      <w:r>
        <w:rPr>
          <w:rFonts w:hint="cs"/>
          <w:rtl/>
        </w:rPr>
        <w:t>. אני מבקש להדגיש שאינני מציע כאן תחזית לגבי סיכויי המהפך בעתיד הקרוב או הבינוני אלא מבקש לערער על ה</w:t>
      </w:r>
      <w:r w:rsidR="00AA2F45">
        <w:rPr>
          <w:rFonts w:hint="cs"/>
          <w:rtl/>
        </w:rPr>
        <w:t>ו</w:t>
      </w:r>
      <w:bookmarkStart w:id="0" w:name="_GoBack"/>
      <w:bookmarkEnd w:id="0"/>
      <w:r>
        <w:rPr>
          <w:rFonts w:hint="cs"/>
          <w:rtl/>
        </w:rPr>
        <w:t xml:space="preserve">ודאות הפסקנית בהן מושמעות תחזיות לגבי חוסר סיכויי ההצלחה. בפרט, </w:t>
      </w:r>
      <w:r w:rsidR="00667CBB">
        <w:rPr>
          <w:rFonts w:hint="cs"/>
          <w:rtl/>
        </w:rPr>
        <w:t xml:space="preserve">יוסי נחושתן </w:t>
      </w:r>
      <w:r>
        <w:rPr>
          <w:rFonts w:cs="Arial" w:hint="cs"/>
          <w:rtl/>
        </w:rPr>
        <w:t xml:space="preserve">כתב </w:t>
      </w:r>
      <w:r w:rsidR="00667CBB" w:rsidRPr="00667CBB">
        <w:rPr>
          <w:rFonts w:cs="Arial"/>
          <w:rtl/>
        </w:rPr>
        <w:t>"</w:t>
      </w:r>
      <w:r w:rsidR="00667CBB" w:rsidRPr="00667CBB">
        <w:rPr>
          <w:rFonts w:cs="Arial" w:hint="cs"/>
          <w:rtl/>
        </w:rPr>
        <w:t>השבט</w:t>
      </w:r>
      <w:r w:rsidR="00667CBB" w:rsidRPr="00667CBB">
        <w:rPr>
          <w:rFonts w:cs="Arial"/>
          <w:rtl/>
        </w:rPr>
        <w:t xml:space="preserve"> </w:t>
      </w:r>
      <w:r w:rsidR="00667CBB" w:rsidRPr="00667CBB">
        <w:rPr>
          <w:rFonts w:cs="Arial" w:hint="cs"/>
          <w:rtl/>
        </w:rPr>
        <w:t>הפשיסטי</w:t>
      </w:r>
      <w:r w:rsidR="00667CBB" w:rsidRPr="00667CBB">
        <w:rPr>
          <w:rFonts w:cs="Arial"/>
          <w:rtl/>
        </w:rPr>
        <w:t xml:space="preserve"> </w:t>
      </w:r>
      <w:r w:rsidR="00667CBB" w:rsidRPr="00667CBB">
        <w:rPr>
          <w:rFonts w:cs="Arial" w:hint="cs"/>
          <w:rtl/>
        </w:rPr>
        <w:t>אמר</w:t>
      </w:r>
      <w:r w:rsidR="00667CBB" w:rsidRPr="00667CBB">
        <w:rPr>
          <w:rFonts w:cs="Arial"/>
          <w:rtl/>
        </w:rPr>
        <w:t xml:space="preserve"> </w:t>
      </w:r>
      <w:r w:rsidR="00667CBB" w:rsidRPr="00667CBB">
        <w:rPr>
          <w:rFonts w:cs="Arial" w:hint="cs"/>
          <w:rtl/>
        </w:rPr>
        <w:t>את</w:t>
      </w:r>
      <w:r w:rsidR="00667CBB" w:rsidRPr="00667CBB">
        <w:rPr>
          <w:rFonts w:cs="Arial"/>
          <w:rtl/>
        </w:rPr>
        <w:t xml:space="preserve"> </w:t>
      </w:r>
      <w:r w:rsidR="00667CBB" w:rsidRPr="00667CBB">
        <w:rPr>
          <w:rFonts w:cs="Arial" w:hint="cs"/>
          <w:rtl/>
        </w:rPr>
        <w:t>דברו</w:t>
      </w:r>
      <w:r>
        <w:rPr>
          <w:rFonts w:cs="Arial"/>
          <w:rtl/>
        </w:rPr>
        <w:t>"</w:t>
      </w:r>
      <w:r>
        <w:rPr>
          <w:rFonts w:cs="Arial" w:hint="cs"/>
          <w:rtl/>
        </w:rPr>
        <w:t xml:space="preserve"> (הארץ</w:t>
      </w:r>
      <w:r w:rsidR="00667CBB" w:rsidRPr="00667CBB">
        <w:rPr>
          <w:rFonts w:cs="Arial"/>
          <w:rtl/>
        </w:rPr>
        <w:t xml:space="preserve"> 4.8.14)</w:t>
      </w:r>
      <w:r w:rsidR="00DF1661">
        <w:rPr>
          <w:rFonts w:cs="Arial" w:hint="cs"/>
          <w:rtl/>
        </w:rPr>
        <w:t>, ואני שואל</w:t>
      </w:r>
      <w:r>
        <w:rPr>
          <w:rFonts w:cs="Arial" w:hint="cs"/>
          <w:rtl/>
        </w:rPr>
        <w:t xml:space="preserve"> "אז מה"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האם אנחנו מחויבים לראות בדעת הרוב ברגע נתון סוף פ</w:t>
      </w:r>
      <w:r w:rsidR="00DF1661">
        <w:rPr>
          <w:rFonts w:cs="Arial" w:hint="cs"/>
          <w:rtl/>
        </w:rPr>
        <w:t>ס</w:t>
      </w:r>
      <w:r>
        <w:rPr>
          <w:rFonts w:cs="Arial" w:hint="cs"/>
          <w:rtl/>
        </w:rPr>
        <w:t xml:space="preserve">וק? </w:t>
      </w:r>
      <w:r w:rsidR="00DF1661">
        <w:rPr>
          <w:rFonts w:cs="Arial" w:hint="cs"/>
          <w:rtl/>
        </w:rPr>
        <w:t>ובפרט, מהי אותה "דעה של הרוב" (ז"א מה בדיוק אמר השבט)?</w:t>
      </w:r>
      <w:r w:rsidR="006E5E75">
        <w:rPr>
          <w:rFonts w:cs="Arial" w:hint="cs"/>
          <w:rtl/>
        </w:rPr>
        <w:t xml:space="preserve"> נחושתן חושב</w:t>
      </w:r>
      <w:r w:rsidR="00DF1661">
        <w:rPr>
          <w:rFonts w:cs="Arial" w:hint="cs"/>
          <w:rtl/>
        </w:rPr>
        <w:t xml:space="preserve"> שהדמוגרפיה מבטיחה את המשך תמיכת הרוב,</w:t>
      </w:r>
      <w:r w:rsidR="006E5E75">
        <w:rPr>
          <w:rFonts w:cs="Arial" w:hint="cs"/>
          <w:rtl/>
        </w:rPr>
        <w:t xml:space="preserve"> אבל במה </w:t>
      </w:r>
      <w:r w:rsidR="008B0853">
        <w:rPr>
          <w:rFonts w:cs="Arial" w:hint="cs"/>
          <w:rtl/>
        </w:rPr>
        <w:t>ב</w:t>
      </w:r>
      <w:r w:rsidR="006E5E75">
        <w:rPr>
          <w:rFonts w:cs="Arial" w:hint="cs"/>
          <w:rtl/>
        </w:rPr>
        <w:t>דיוק תומך הרוב?</w:t>
      </w:r>
    </w:p>
    <w:p w:rsidR="001A61FE" w:rsidRDefault="003A44E9" w:rsidP="001A61FE">
      <w:pPr>
        <w:bidi/>
        <w:rPr>
          <w:rFonts w:cs="Arial"/>
          <w:rtl/>
        </w:rPr>
      </w:pPr>
      <w:r>
        <w:rPr>
          <w:rFonts w:cs="Arial" w:hint="cs"/>
          <w:rtl/>
        </w:rPr>
        <w:t>מעבר לספק</w:t>
      </w:r>
      <w:r w:rsidR="003B52AE">
        <w:rPr>
          <w:rFonts w:cs="Arial" w:hint="cs"/>
          <w:rtl/>
        </w:rPr>
        <w:t>ות</w:t>
      </w:r>
      <w:r>
        <w:rPr>
          <w:rFonts w:cs="Arial" w:hint="cs"/>
          <w:rtl/>
        </w:rPr>
        <w:t xml:space="preserve"> העקרוני</w:t>
      </w:r>
      <w:r w:rsidR="003B52AE">
        <w:rPr>
          <w:rFonts w:cs="Arial" w:hint="cs"/>
          <w:rtl/>
        </w:rPr>
        <w:t>ים</w:t>
      </w:r>
      <w:r>
        <w:rPr>
          <w:rFonts w:cs="Arial" w:hint="cs"/>
          <w:rtl/>
        </w:rPr>
        <w:t xml:space="preserve"> שהבעתי לעיל, אני תו</w:t>
      </w:r>
      <w:r w:rsidR="00AA2F45">
        <w:rPr>
          <w:rFonts w:cs="Arial" w:hint="cs"/>
          <w:rtl/>
        </w:rPr>
        <w:t>הה אם התחזיות הנ"ל אינן חוזרות ע</w:t>
      </w:r>
      <w:r>
        <w:rPr>
          <w:rFonts w:cs="Arial" w:hint="cs"/>
          <w:rtl/>
        </w:rPr>
        <w:t>ל שתי טע</w:t>
      </w:r>
      <w:r w:rsidR="003B52AE">
        <w:rPr>
          <w:rFonts w:cs="Arial" w:hint="cs"/>
          <w:rtl/>
        </w:rPr>
        <w:t>ו</w:t>
      </w:r>
      <w:r>
        <w:rPr>
          <w:rFonts w:cs="Arial" w:hint="cs"/>
          <w:rtl/>
        </w:rPr>
        <w:t>יות עקרוניות של השמאל-מרכז הישראלי: זיהוי תת</w:t>
      </w:r>
      <w:r w:rsidR="003B52AE">
        <w:rPr>
          <w:rFonts w:cs="Arial" w:hint="cs"/>
          <w:rtl/>
        </w:rPr>
        <w:t>י</w:t>
      </w:r>
      <w:r>
        <w:rPr>
          <w:rFonts w:cs="Arial" w:hint="cs"/>
          <w:rtl/>
        </w:rPr>
        <w:t xml:space="preserve">-קבוצות אתניות מסוימות של יהודים עם דעות מסוימות, והתעלמות מן המיעוט הערבי-פלסטיני הגדול. </w:t>
      </w:r>
      <w:r w:rsidR="00342674">
        <w:rPr>
          <w:rFonts w:cs="Arial" w:hint="cs"/>
          <w:rtl/>
        </w:rPr>
        <w:t xml:space="preserve">בפרט, </w:t>
      </w:r>
      <w:r w:rsidR="003B52AE">
        <w:rPr>
          <w:rFonts w:cs="Arial" w:hint="cs"/>
          <w:rtl/>
        </w:rPr>
        <w:t xml:space="preserve">האם התמונה לא מתהפכת כאשר </w:t>
      </w:r>
      <w:r w:rsidR="00342674">
        <w:rPr>
          <w:rFonts w:cs="Arial" w:hint="cs"/>
          <w:rtl/>
        </w:rPr>
        <w:t>לוקחים בחשבון את הכוחות החברתיים אשר מודרים כרגע מהכרעות גורליות בענייני מדיניות חוץ ובשאלות של מדיניות חברתית-כלכלית</w:t>
      </w:r>
      <w:r w:rsidR="003B52AE">
        <w:rPr>
          <w:rFonts w:cs="Arial" w:hint="cs"/>
          <w:rtl/>
        </w:rPr>
        <w:t>? האם אנחנו לא צריכים להיאבק בהדרה הזו כנגד הימין אשר מעוניין בה?</w:t>
      </w:r>
    </w:p>
    <w:p w:rsidR="00342674" w:rsidRDefault="00342674" w:rsidP="00342674">
      <w:pPr>
        <w:bidi/>
        <w:rPr>
          <w:rFonts w:cs="Arial"/>
          <w:rtl/>
        </w:rPr>
      </w:pPr>
      <w:r>
        <w:rPr>
          <w:rFonts w:cs="Arial" w:hint="cs"/>
          <w:rtl/>
        </w:rPr>
        <w:t>יתר על כן, חוסר התקווה לשינוי המצב הוא תמצית האידאולוגיה</w:t>
      </w:r>
      <w:r w:rsidR="003B52AE">
        <w:rPr>
          <w:rFonts w:cs="Arial" w:hint="cs"/>
          <w:rtl/>
        </w:rPr>
        <w:t xml:space="preserve"> של הימין השולט במדינה, אלא</w:t>
      </w:r>
      <w:r>
        <w:rPr>
          <w:rFonts w:cs="Arial" w:hint="cs"/>
          <w:rtl/>
        </w:rPr>
        <w:t xml:space="preserve"> שהימין תולה את חוסר אפשרות השינוי ב"ערבים". אכן, באופן מסורתי הימין מזוהה עם פסימיות ופאסיביות (שמרנית) בעוד שהשמאל מזוהה עם אופטימיות ומהפכנות. </w:t>
      </w:r>
      <w:r w:rsidRPr="00075569">
        <w:rPr>
          <w:rFonts w:cs="Arial" w:hint="cs"/>
          <w:b/>
          <w:bCs/>
          <w:rtl/>
        </w:rPr>
        <w:t>המאבק על שימור התקווה</w:t>
      </w:r>
      <w:r w:rsidR="003A2FC1" w:rsidRPr="00075569">
        <w:rPr>
          <w:rFonts w:cs="Arial" w:hint="cs"/>
          <w:b/>
          <w:bCs/>
          <w:rtl/>
        </w:rPr>
        <w:t xml:space="preserve"> הוא צעד ראשון וחיוני בדרך למאבק על מימוש התקווה.</w:t>
      </w:r>
      <w:r w:rsidR="003A2FC1">
        <w:rPr>
          <w:rFonts w:cs="Arial" w:hint="cs"/>
          <w:rtl/>
        </w:rPr>
        <w:t xml:space="preserve"> בואו נתחיל בצעד זה. במקרה הכי גרוע נוזמן לארוחת ערב אצל איריס לעאל (הארץ, 15.9.14).</w:t>
      </w:r>
    </w:p>
    <w:p w:rsidR="008A7361" w:rsidRDefault="00DF1661" w:rsidP="00701E5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</w:t>
      </w:r>
    </w:p>
    <w:p w:rsidR="00921693" w:rsidRDefault="00921693" w:rsidP="00921693">
      <w:pPr>
        <w:bidi/>
        <w:rPr>
          <w:rFonts w:cs="Arial"/>
          <w:b/>
          <w:bCs/>
          <w:sz w:val="24"/>
          <w:szCs w:val="24"/>
          <w:rtl/>
        </w:rPr>
      </w:pPr>
      <w:r w:rsidRPr="00921693">
        <w:rPr>
          <w:rFonts w:cs="Arial" w:hint="cs"/>
          <w:b/>
          <w:bCs/>
          <w:sz w:val="24"/>
          <w:szCs w:val="24"/>
          <w:rtl/>
        </w:rPr>
        <w:t xml:space="preserve">עודד גולדרייך </w:t>
      </w:r>
      <w:r w:rsidRPr="00921693">
        <w:rPr>
          <w:rFonts w:cs="Arial"/>
          <w:b/>
          <w:bCs/>
          <w:sz w:val="24"/>
          <w:szCs w:val="24"/>
          <w:rtl/>
        </w:rPr>
        <w:t>–</w:t>
      </w:r>
      <w:r w:rsidRPr="00921693">
        <w:rPr>
          <w:rFonts w:cs="Arial" w:hint="cs"/>
          <w:b/>
          <w:bCs/>
          <w:sz w:val="24"/>
          <w:szCs w:val="24"/>
          <w:rtl/>
        </w:rPr>
        <w:t xml:space="preserve"> ספטמבר 2014</w:t>
      </w:r>
    </w:p>
    <w:sectPr w:rsidR="009216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2"/>
    <w:rsid w:val="00021150"/>
    <w:rsid w:val="00047359"/>
    <w:rsid w:val="00075569"/>
    <w:rsid w:val="000B72E3"/>
    <w:rsid w:val="000C2347"/>
    <w:rsid w:val="000D3931"/>
    <w:rsid w:val="00111F64"/>
    <w:rsid w:val="00194AEC"/>
    <w:rsid w:val="001A61FE"/>
    <w:rsid w:val="001B1CC6"/>
    <w:rsid w:val="001B4660"/>
    <w:rsid w:val="001B4704"/>
    <w:rsid w:val="001F22A1"/>
    <w:rsid w:val="002B7588"/>
    <w:rsid w:val="00342674"/>
    <w:rsid w:val="003A2FC1"/>
    <w:rsid w:val="003A44E9"/>
    <w:rsid w:val="003B52AE"/>
    <w:rsid w:val="004121A0"/>
    <w:rsid w:val="00461111"/>
    <w:rsid w:val="004A74B2"/>
    <w:rsid w:val="004B4A8B"/>
    <w:rsid w:val="005253BD"/>
    <w:rsid w:val="00534E96"/>
    <w:rsid w:val="0053521A"/>
    <w:rsid w:val="005A04C4"/>
    <w:rsid w:val="005E7B87"/>
    <w:rsid w:val="00667CBB"/>
    <w:rsid w:val="00691BA6"/>
    <w:rsid w:val="006B7A04"/>
    <w:rsid w:val="006E5E75"/>
    <w:rsid w:val="00701E5F"/>
    <w:rsid w:val="00724E02"/>
    <w:rsid w:val="0072509D"/>
    <w:rsid w:val="00757E9D"/>
    <w:rsid w:val="007C0D30"/>
    <w:rsid w:val="007E6698"/>
    <w:rsid w:val="008165EE"/>
    <w:rsid w:val="008206A1"/>
    <w:rsid w:val="00820878"/>
    <w:rsid w:val="008775C3"/>
    <w:rsid w:val="008A7361"/>
    <w:rsid w:val="008B0853"/>
    <w:rsid w:val="008C5707"/>
    <w:rsid w:val="008F447B"/>
    <w:rsid w:val="00921693"/>
    <w:rsid w:val="0095141D"/>
    <w:rsid w:val="00953624"/>
    <w:rsid w:val="0096038D"/>
    <w:rsid w:val="00A23E29"/>
    <w:rsid w:val="00AA2F45"/>
    <w:rsid w:val="00B748B6"/>
    <w:rsid w:val="00BD74A0"/>
    <w:rsid w:val="00C200EC"/>
    <w:rsid w:val="00D05CD9"/>
    <w:rsid w:val="00D67283"/>
    <w:rsid w:val="00DB7F62"/>
    <w:rsid w:val="00DE7CB0"/>
    <w:rsid w:val="00DF1661"/>
    <w:rsid w:val="00E31C8B"/>
    <w:rsid w:val="00E66028"/>
    <w:rsid w:val="00E843FF"/>
    <w:rsid w:val="00ED6D5E"/>
    <w:rsid w:val="00EF7763"/>
    <w:rsid w:val="00F94912"/>
    <w:rsid w:val="00FC3969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D51B-D1A4-4E84-9EE8-79BADD30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39</cp:revision>
  <cp:lastPrinted>2014-09-16T13:13:00Z</cp:lastPrinted>
  <dcterms:created xsi:type="dcterms:W3CDTF">2014-08-20T08:41:00Z</dcterms:created>
  <dcterms:modified xsi:type="dcterms:W3CDTF">2014-09-16T20:26:00Z</dcterms:modified>
</cp:coreProperties>
</file>